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A232" w14:textId="0459EEAA" w:rsidR="003E65A5" w:rsidRDefault="00725D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Berufsfelderkundung </w:t>
      </w:r>
      <w:r>
        <w:rPr>
          <w:rFonts w:eastAsia="Times New Roman" w:cs="Times New Roman"/>
        </w:rPr>
        <w:t>16 Unterrichtsstunden (á 45 min) bzw. 12 Zeitstunden</w:t>
      </w:r>
    </w:p>
    <w:p w14:paraId="246E860F" w14:textId="77777777" w:rsidR="00D847A6" w:rsidRDefault="00D847A6">
      <w:pPr>
        <w:rPr>
          <w:b/>
          <w:sz w:val="32"/>
          <w:szCs w:val="32"/>
        </w:rPr>
      </w:pPr>
    </w:p>
    <w:p w14:paraId="776D2796" w14:textId="6C71EBF0" w:rsidR="003E65A5" w:rsidRDefault="003E65A5">
      <w:pPr>
        <w:rPr>
          <w:sz w:val="28"/>
          <w:szCs w:val="28"/>
        </w:rPr>
      </w:pPr>
      <w:r>
        <w:rPr>
          <w:sz w:val="28"/>
          <w:szCs w:val="28"/>
        </w:rPr>
        <w:t>Name: ................................................</w:t>
      </w:r>
      <w:r w:rsidR="00A27346">
        <w:rPr>
          <w:sz w:val="28"/>
          <w:szCs w:val="28"/>
        </w:rPr>
        <w:t xml:space="preserve">... </w:t>
      </w:r>
      <w:r w:rsidR="00725D2A">
        <w:rPr>
          <w:sz w:val="28"/>
          <w:szCs w:val="28"/>
        </w:rPr>
        <w:t>von</w:t>
      </w:r>
      <w:r w:rsidR="00A27346">
        <w:rPr>
          <w:sz w:val="28"/>
          <w:szCs w:val="28"/>
        </w:rPr>
        <w:t xml:space="preserve"> ...</w:t>
      </w:r>
      <w:r w:rsidR="00725D2A">
        <w:rPr>
          <w:sz w:val="28"/>
          <w:szCs w:val="28"/>
        </w:rPr>
        <w:t>.......</w:t>
      </w:r>
      <w:r w:rsidR="00A27346">
        <w:rPr>
          <w:sz w:val="28"/>
          <w:szCs w:val="28"/>
        </w:rPr>
        <w:t>........</w:t>
      </w:r>
      <w:r>
        <w:rPr>
          <w:sz w:val="28"/>
          <w:szCs w:val="28"/>
        </w:rPr>
        <w:t>.bis.</w:t>
      </w:r>
      <w:r w:rsidR="00A27346">
        <w:rPr>
          <w:sz w:val="28"/>
          <w:szCs w:val="28"/>
        </w:rPr>
        <w:t>.....</w:t>
      </w:r>
      <w:r>
        <w:rPr>
          <w:sz w:val="28"/>
          <w:szCs w:val="28"/>
        </w:rPr>
        <w:t>......................</w:t>
      </w:r>
    </w:p>
    <w:p w14:paraId="2BFF0DEF" w14:textId="77777777" w:rsidR="004E3825" w:rsidRDefault="004E3825"/>
    <w:p w14:paraId="3F19B1B6" w14:textId="77777777" w:rsidR="00D847A6" w:rsidRDefault="00D847A6"/>
    <w:tbl>
      <w:tblPr>
        <w:tblStyle w:val="Tabellenraster"/>
        <w:tblW w:w="10676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3261"/>
        <w:gridCol w:w="2204"/>
      </w:tblGrid>
      <w:tr w:rsidR="003E65A5" w14:paraId="76FD5EF8" w14:textId="77777777" w:rsidTr="00725D2A">
        <w:trPr>
          <w:trHeight w:val="291"/>
        </w:trPr>
        <w:tc>
          <w:tcPr>
            <w:tcW w:w="1951" w:type="dxa"/>
          </w:tcPr>
          <w:p w14:paraId="72C6514E" w14:textId="77777777" w:rsidR="004E3825" w:rsidRDefault="004E3825">
            <w:r>
              <w:t>Tagesthema</w:t>
            </w:r>
          </w:p>
        </w:tc>
        <w:tc>
          <w:tcPr>
            <w:tcW w:w="3260" w:type="dxa"/>
          </w:tcPr>
          <w:p w14:paraId="3D2A021D" w14:textId="77777777" w:rsidR="004E3825" w:rsidRDefault="004E3825">
            <w:r>
              <w:t>Inhalt</w:t>
            </w:r>
          </w:p>
        </w:tc>
        <w:tc>
          <w:tcPr>
            <w:tcW w:w="3261" w:type="dxa"/>
          </w:tcPr>
          <w:p w14:paraId="0F9FF837" w14:textId="77777777" w:rsidR="004E3825" w:rsidRDefault="004E3825">
            <w:r>
              <w:t>Anlage</w:t>
            </w:r>
          </w:p>
        </w:tc>
        <w:tc>
          <w:tcPr>
            <w:tcW w:w="2204" w:type="dxa"/>
          </w:tcPr>
          <w:p w14:paraId="07021C1E" w14:textId="77777777" w:rsidR="004E3825" w:rsidRDefault="004E3825">
            <w:r>
              <w:t>Bemerkungen</w:t>
            </w:r>
          </w:p>
        </w:tc>
      </w:tr>
      <w:tr w:rsidR="003E65A5" w14:paraId="2B529618" w14:textId="77777777" w:rsidTr="00725D2A">
        <w:tc>
          <w:tcPr>
            <w:tcW w:w="1951" w:type="dxa"/>
          </w:tcPr>
          <w:p w14:paraId="71315982" w14:textId="77777777" w:rsidR="004E3825" w:rsidRDefault="004E3825">
            <w:r>
              <w:t>Schweige</w:t>
            </w:r>
            <w:r w:rsidR="003E65A5">
              <w:t>-</w:t>
            </w:r>
            <w:r>
              <w:t xml:space="preserve">pflicht </w:t>
            </w:r>
          </w:p>
          <w:p w14:paraId="0D43D587" w14:textId="77777777" w:rsidR="004E3825" w:rsidRDefault="004E3825"/>
        </w:tc>
        <w:tc>
          <w:tcPr>
            <w:tcW w:w="3260" w:type="dxa"/>
          </w:tcPr>
          <w:p w14:paraId="7E6354E9" w14:textId="77777777" w:rsidR="004E3825" w:rsidRDefault="004E3825">
            <w:r>
              <w:t xml:space="preserve">§ 203 </w:t>
            </w:r>
          </w:p>
          <w:p w14:paraId="43BD69AD" w14:textId="77777777" w:rsidR="004E3825" w:rsidRDefault="004E3825"/>
          <w:p w14:paraId="548BF594" w14:textId="77777777" w:rsidR="004E3825" w:rsidRDefault="004E3825"/>
        </w:tc>
        <w:tc>
          <w:tcPr>
            <w:tcW w:w="3261" w:type="dxa"/>
          </w:tcPr>
          <w:p w14:paraId="1858FF8B" w14:textId="77777777" w:rsidR="004E3825" w:rsidRDefault="004E3825" w:rsidP="004E3825">
            <w:r>
              <w:t>Verschwiegenheitserklärung, §203</w:t>
            </w:r>
          </w:p>
          <w:p w14:paraId="295023A1" w14:textId="77777777" w:rsidR="004E3825" w:rsidRDefault="004E3825"/>
        </w:tc>
        <w:tc>
          <w:tcPr>
            <w:tcW w:w="2204" w:type="dxa"/>
          </w:tcPr>
          <w:p w14:paraId="0273B0CF" w14:textId="77777777" w:rsidR="004E3825" w:rsidRDefault="004E3825">
            <w:r>
              <w:t>nicht gültig bei Kindeswohl</w:t>
            </w:r>
            <w:r w:rsidR="003E65A5">
              <w:t>-</w:t>
            </w:r>
            <w:r>
              <w:t>gefährdung oder Eigen- oder Fremdgefährdung</w:t>
            </w:r>
          </w:p>
        </w:tc>
      </w:tr>
      <w:tr w:rsidR="003E65A5" w14:paraId="449B311E" w14:textId="77777777" w:rsidTr="00725D2A">
        <w:tc>
          <w:tcPr>
            <w:tcW w:w="1951" w:type="dxa"/>
          </w:tcPr>
          <w:p w14:paraId="1A54E699" w14:textId="77777777" w:rsidR="004E3825" w:rsidRDefault="004E3825">
            <w:r>
              <w:t>Datenschutz</w:t>
            </w:r>
          </w:p>
        </w:tc>
        <w:tc>
          <w:tcPr>
            <w:tcW w:w="3260" w:type="dxa"/>
          </w:tcPr>
          <w:p w14:paraId="461F37D3" w14:textId="77777777" w:rsidR="004E3825" w:rsidRDefault="004E3825">
            <w:r>
              <w:t>Schutz von sensiblen Daten</w:t>
            </w:r>
          </w:p>
        </w:tc>
        <w:tc>
          <w:tcPr>
            <w:tcW w:w="3261" w:type="dxa"/>
          </w:tcPr>
          <w:p w14:paraId="36AD74FE" w14:textId="058D7F10" w:rsidR="004E3825" w:rsidRDefault="00725D2A">
            <w:r>
              <w:t>Datenschutzmerkblatt QM Praxis</w:t>
            </w:r>
          </w:p>
        </w:tc>
        <w:tc>
          <w:tcPr>
            <w:tcW w:w="2204" w:type="dxa"/>
          </w:tcPr>
          <w:p w14:paraId="376DF7DC" w14:textId="77777777" w:rsidR="004E3825" w:rsidRDefault="004E3825">
            <w:r>
              <w:t xml:space="preserve">PC, </w:t>
            </w:r>
          </w:p>
          <w:p w14:paraId="10CA869F" w14:textId="77777777" w:rsidR="004E3825" w:rsidRDefault="00285082">
            <w:r>
              <w:t>sicheres V</w:t>
            </w:r>
            <w:r w:rsidR="004E3825">
              <w:t>ernichten von Formularen</w:t>
            </w:r>
            <w:r w:rsidR="003E65A5">
              <w:t>, sichern vor Einblicken</w:t>
            </w:r>
          </w:p>
        </w:tc>
      </w:tr>
      <w:tr w:rsidR="003E65A5" w14:paraId="5CD8563C" w14:textId="77777777" w:rsidTr="00725D2A">
        <w:tc>
          <w:tcPr>
            <w:tcW w:w="1951" w:type="dxa"/>
          </w:tcPr>
          <w:p w14:paraId="10B81DF3" w14:textId="77777777" w:rsidR="004E3825" w:rsidRDefault="004E3825">
            <w:r>
              <w:t>Hygiene</w:t>
            </w:r>
          </w:p>
        </w:tc>
        <w:tc>
          <w:tcPr>
            <w:tcW w:w="3260" w:type="dxa"/>
          </w:tcPr>
          <w:p w14:paraId="0261A2C9" w14:textId="77777777" w:rsidR="00285082" w:rsidRDefault="00285082">
            <w:r>
              <w:t>Händewaschen</w:t>
            </w:r>
          </w:p>
          <w:p w14:paraId="76AEB2A3" w14:textId="77777777" w:rsidR="004E3825" w:rsidRDefault="004E3825">
            <w:r>
              <w:t>Händedesinfektion</w:t>
            </w:r>
          </w:p>
          <w:p w14:paraId="27080B35" w14:textId="77777777" w:rsidR="004E3825" w:rsidRDefault="004E3825">
            <w:r>
              <w:t>Hautdesinfektion</w:t>
            </w:r>
          </w:p>
          <w:p w14:paraId="7AA2C1B3" w14:textId="77777777" w:rsidR="004E3825" w:rsidRDefault="004E3825">
            <w:r>
              <w:t>Flächendesinfektion</w:t>
            </w:r>
          </w:p>
          <w:p w14:paraId="50EDDAE0" w14:textId="77777777" w:rsidR="004E3825" w:rsidRDefault="004E3825">
            <w:r>
              <w:t>Wischdesinfektion</w:t>
            </w:r>
          </w:p>
          <w:p w14:paraId="4FF29E1D" w14:textId="77777777" w:rsidR="004E3825" w:rsidRDefault="004E3825">
            <w:r>
              <w:t>Instrumentendesinfektion</w:t>
            </w:r>
          </w:p>
          <w:p w14:paraId="29A8971A" w14:textId="77777777" w:rsidR="004E3825" w:rsidRDefault="00285082">
            <w:r>
              <w:t>Hautpflege</w:t>
            </w:r>
          </w:p>
          <w:p w14:paraId="43B98EBF" w14:textId="77777777" w:rsidR="00285082" w:rsidRDefault="00285082"/>
          <w:p w14:paraId="40A6081C" w14:textId="77777777" w:rsidR="00285082" w:rsidRDefault="00285082">
            <w:r>
              <w:t>Vorbereiten des Untersuchungsplatzes</w:t>
            </w:r>
          </w:p>
        </w:tc>
        <w:tc>
          <w:tcPr>
            <w:tcW w:w="3261" w:type="dxa"/>
          </w:tcPr>
          <w:p w14:paraId="3C91E207" w14:textId="1957FF05" w:rsidR="004E3825" w:rsidRDefault="00725D2A">
            <w:r w:rsidRPr="00725D2A">
              <w:t>https://www.rki.de/DE/Content/InfAZ/N/Neuartiges_Coronavirus/Arbeitsschutz_Tab.html</w:t>
            </w:r>
          </w:p>
        </w:tc>
        <w:tc>
          <w:tcPr>
            <w:tcW w:w="2204" w:type="dxa"/>
          </w:tcPr>
          <w:p w14:paraId="439907CD" w14:textId="497301BA" w:rsidR="004E3825" w:rsidRDefault="00285082">
            <w:r>
              <w:t>vor und nach der Sprechst</w:t>
            </w:r>
            <w:r w:rsidR="00D847A6">
              <w:t>un</w:t>
            </w:r>
            <w:r>
              <w:t>d</w:t>
            </w:r>
            <w:r w:rsidR="00D847A6">
              <w:t>e</w:t>
            </w:r>
            <w:r>
              <w:t>,</w:t>
            </w:r>
          </w:p>
          <w:p w14:paraId="60CD1478" w14:textId="77777777" w:rsidR="00285082" w:rsidRDefault="00285082">
            <w:r>
              <w:t xml:space="preserve">nach jedem Patientenkontakt, </w:t>
            </w:r>
          </w:p>
          <w:p w14:paraId="369726FF" w14:textId="77777777" w:rsidR="00285082" w:rsidRDefault="00285082">
            <w:r>
              <w:t>vor dem Essen</w:t>
            </w:r>
            <w:r w:rsidR="003E65A5">
              <w:t xml:space="preserve">, </w:t>
            </w:r>
          </w:p>
          <w:p w14:paraId="5FBFD196" w14:textId="0EF66F6F" w:rsidR="003E65A5" w:rsidRDefault="003E65A5">
            <w:r>
              <w:t>Desinfektion von Flächen, die viel berührt werden,</w:t>
            </w:r>
            <w:r w:rsidR="00D847A6">
              <w:t xml:space="preserve"> </w:t>
            </w:r>
            <w:r>
              <w:t>Liege</w:t>
            </w:r>
            <w:r w:rsidR="00725D2A">
              <w:t>n,  Türklinken</w:t>
            </w:r>
            <w:r>
              <w:t>, Stühle, Empfangstresen</w:t>
            </w:r>
          </w:p>
        </w:tc>
      </w:tr>
      <w:tr w:rsidR="003E65A5" w14:paraId="33037292" w14:textId="77777777" w:rsidTr="00725D2A">
        <w:tc>
          <w:tcPr>
            <w:tcW w:w="1951" w:type="dxa"/>
          </w:tcPr>
          <w:p w14:paraId="72712777" w14:textId="77777777" w:rsidR="004E3825" w:rsidRDefault="004E3825">
            <w:r>
              <w:t>Dokumentation</w:t>
            </w:r>
          </w:p>
        </w:tc>
        <w:tc>
          <w:tcPr>
            <w:tcW w:w="3260" w:type="dxa"/>
          </w:tcPr>
          <w:p w14:paraId="7A04011B" w14:textId="77777777" w:rsidR="004E3825" w:rsidRDefault="004E3825">
            <w:r>
              <w:t>Anamnese</w:t>
            </w:r>
          </w:p>
          <w:p w14:paraId="06AB52D6" w14:textId="77777777" w:rsidR="004E3825" w:rsidRDefault="004E3825">
            <w:r>
              <w:t>Befund</w:t>
            </w:r>
          </w:p>
          <w:p w14:paraId="7595901D" w14:textId="77777777" w:rsidR="004E3825" w:rsidRDefault="004E3825">
            <w:r>
              <w:t>Labor</w:t>
            </w:r>
          </w:p>
          <w:p w14:paraId="05C6A778" w14:textId="77777777" w:rsidR="004E3825" w:rsidRDefault="004E3825">
            <w:r>
              <w:t>Diagnose</w:t>
            </w:r>
          </w:p>
          <w:p w14:paraId="31134EAE" w14:textId="77777777" w:rsidR="004E3825" w:rsidRDefault="004E3825">
            <w:r>
              <w:t>Abrechnungsziffern</w:t>
            </w:r>
          </w:p>
          <w:p w14:paraId="4CBE49DE" w14:textId="77777777" w:rsidR="004E3825" w:rsidRDefault="004E3825">
            <w:r>
              <w:t>Therapie</w:t>
            </w:r>
          </w:p>
          <w:p w14:paraId="3B24AFA0" w14:textId="77777777" w:rsidR="004E3825" w:rsidRDefault="004E3825">
            <w:r>
              <w:t>Körpermaße</w:t>
            </w:r>
          </w:p>
          <w:p w14:paraId="09726F23" w14:textId="77777777" w:rsidR="004E3825" w:rsidRDefault="004E3825">
            <w:r>
              <w:t>externe Dateien</w:t>
            </w:r>
          </w:p>
        </w:tc>
        <w:tc>
          <w:tcPr>
            <w:tcW w:w="3261" w:type="dxa"/>
          </w:tcPr>
          <w:p w14:paraId="061E354F" w14:textId="77777777" w:rsidR="004E3825" w:rsidRDefault="004E3825">
            <w:r>
              <w:t>Karteikarte</w:t>
            </w:r>
          </w:p>
        </w:tc>
        <w:tc>
          <w:tcPr>
            <w:tcW w:w="2204" w:type="dxa"/>
          </w:tcPr>
          <w:p w14:paraId="4FEFD5E4" w14:textId="77777777" w:rsidR="004E3825" w:rsidRDefault="004E3825">
            <w:r>
              <w:t xml:space="preserve">in PC </w:t>
            </w:r>
          </w:p>
          <w:p w14:paraId="3EED5C87" w14:textId="77777777" w:rsidR="004E3825" w:rsidRDefault="004E3825">
            <w:r>
              <w:t>oder Karteikarte</w:t>
            </w:r>
          </w:p>
        </w:tc>
      </w:tr>
      <w:tr w:rsidR="003E65A5" w14:paraId="77EB1CBA" w14:textId="77777777" w:rsidTr="00725D2A">
        <w:tc>
          <w:tcPr>
            <w:tcW w:w="1951" w:type="dxa"/>
          </w:tcPr>
          <w:p w14:paraId="264F287A" w14:textId="77777777" w:rsidR="004E3825" w:rsidRDefault="004E3825">
            <w:r>
              <w:t xml:space="preserve">Erfassen der Körpermaße, </w:t>
            </w:r>
          </w:p>
          <w:p w14:paraId="45D09734" w14:textId="77777777" w:rsidR="004E3825" w:rsidRDefault="004E3825">
            <w:proofErr w:type="spellStart"/>
            <w:r>
              <w:t>Percentilen</w:t>
            </w:r>
            <w:proofErr w:type="spellEnd"/>
          </w:p>
          <w:p w14:paraId="6E457949" w14:textId="77777777" w:rsidR="004E3825" w:rsidRDefault="004E3825"/>
        </w:tc>
        <w:tc>
          <w:tcPr>
            <w:tcW w:w="3260" w:type="dxa"/>
          </w:tcPr>
          <w:p w14:paraId="7A4AC5B9" w14:textId="77777777" w:rsidR="004E3825" w:rsidRDefault="004E3825">
            <w:r>
              <w:t xml:space="preserve">korrektes Messen </w:t>
            </w:r>
          </w:p>
          <w:p w14:paraId="2190531A" w14:textId="77777777" w:rsidR="004E3825" w:rsidRDefault="004E3825">
            <w:r>
              <w:t xml:space="preserve">und Wiegen, Eintrag in </w:t>
            </w:r>
            <w:proofErr w:type="spellStart"/>
            <w:r>
              <w:t>Perzentilenkurve</w:t>
            </w:r>
            <w:proofErr w:type="spellEnd"/>
          </w:p>
        </w:tc>
        <w:tc>
          <w:tcPr>
            <w:tcW w:w="3261" w:type="dxa"/>
          </w:tcPr>
          <w:p w14:paraId="38D0E0E4" w14:textId="77777777" w:rsidR="004E3825" w:rsidRDefault="004E3825">
            <w:proofErr w:type="spellStart"/>
            <w:r>
              <w:t>Perzentilenkurven</w:t>
            </w:r>
            <w:proofErr w:type="spellEnd"/>
          </w:p>
        </w:tc>
        <w:tc>
          <w:tcPr>
            <w:tcW w:w="2204" w:type="dxa"/>
          </w:tcPr>
          <w:p w14:paraId="40505981" w14:textId="77777777" w:rsidR="004E3825" w:rsidRDefault="004E3825">
            <w:r>
              <w:t xml:space="preserve">Erkennen von Über- oder Untergewicht, Hoch- und Minderwuchs, </w:t>
            </w:r>
          </w:p>
          <w:p w14:paraId="6586790F" w14:textId="5812D88C" w:rsidR="003E65A5" w:rsidRDefault="00D847A6">
            <w:proofErr w:type="spellStart"/>
            <w:r>
              <w:t>Gewichts</w:t>
            </w:r>
            <w:r w:rsidR="003E65A5">
              <w:t>ab</w:t>
            </w:r>
            <w:proofErr w:type="spellEnd"/>
            <w:r w:rsidR="003E65A5">
              <w:t xml:space="preserve">- oder – zunahmen, </w:t>
            </w:r>
          </w:p>
          <w:p w14:paraId="72DF346D" w14:textId="77777777" w:rsidR="003E65A5" w:rsidRDefault="003E65A5">
            <w:r>
              <w:t>Grundlage für Medikamenten-dosierung</w:t>
            </w:r>
          </w:p>
        </w:tc>
      </w:tr>
      <w:tr w:rsidR="003E65A5" w14:paraId="0362F3D0" w14:textId="77777777" w:rsidTr="00725D2A">
        <w:tc>
          <w:tcPr>
            <w:tcW w:w="1951" w:type="dxa"/>
          </w:tcPr>
          <w:p w14:paraId="11B9F167" w14:textId="77777777" w:rsidR="004E3825" w:rsidRDefault="00285082">
            <w:r>
              <w:t>Impfungen</w:t>
            </w:r>
          </w:p>
        </w:tc>
        <w:tc>
          <w:tcPr>
            <w:tcW w:w="3260" w:type="dxa"/>
          </w:tcPr>
          <w:p w14:paraId="256EAA33" w14:textId="77777777" w:rsidR="004E3825" w:rsidRDefault="00285082">
            <w:r>
              <w:t xml:space="preserve">Impfungen nach </w:t>
            </w:r>
            <w:proofErr w:type="spellStart"/>
            <w:r>
              <w:t>Stiko</w:t>
            </w:r>
            <w:proofErr w:type="spellEnd"/>
          </w:p>
          <w:p w14:paraId="21843FB2" w14:textId="77777777" w:rsidR="00285082" w:rsidRDefault="00285082">
            <w:r>
              <w:t>Lagerung von Impfstoffen</w:t>
            </w:r>
          </w:p>
          <w:p w14:paraId="698C48FB" w14:textId="77777777" w:rsidR="00285082" w:rsidRDefault="00285082">
            <w:r>
              <w:t>Vorbereitung einer Impfung</w:t>
            </w:r>
          </w:p>
          <w:p w14:paraId="45D8C3AA" w14:textId="77777777" w:rsidR="00285082" w:rsidRDefault="00285082">
            <w:r>
              <w:t>Dokumentation</w:t>
            </w:r>
          </w:p>
          <w:p w14:paraId="27D71B9D" w14:textId="77777777" w:rsidR="003E65A5" w:rsidRDefault="003E65A5">
            <w:r>
              <w:t>Entsorgung der Kanüle</w:t>
            </w:r>
          </w:p>
        </w:tc>
        <w:tc>
          <w:tcPr>
            <w:tcW w:w="3261" w:type="dxa"/>
          </w:tcPr>
          <w:p w14:paraId="024B1B20" w14:textId="77777777" w:rsidR="004E3825" w:rsidRDefault="00285082">
            <w:r>
              <w:t>Impfübersicht</w:t>
            </w:r>
          </w:p>
          <w:p w14:paraId="165C39DF" w14:textId="77777777" w:rsidR="00285082" w:rsidRDefault="00285082">
            <w:r>
              <w:t>Flyer</w:t>
            </w:r>
          </w:p>
          <w:p w14:paraId="6B24F009" w14:textId="77777777" w:rsidR="00285082" w:rsidRDefault="00285082">
            <w:r>
              <w:t>Impfpass</w:t>
            </w:r>
          </w:p>
        </w:tc>
        <w:tc>
          <w:tcPr>
            <w:tcW w:w="2204" w:type="dxa"/>
          </w:tcPr>
          <w:p w14:paraId="031979D1" w14:textId="77777777" w:rsidR="004E3825" w:rsidRDefault="00285082">
            <w:r>
              <w:t>Impfungen und die Krankheiten, die sie verhindern</w:t>
            </w:r>
            <w:r w:rsidR="003E65A5">
              <w:t>,</w:t>
            </w:r>
            <w:r>
              <w:t xml:space="preserve"> kennenlernen</w:t>
            </w:r>
          </w:p>
        </w:tc>
      </w:tr>
      <w:tr w:rsidR="003E65A5" w14:paraId="64A8F766" w14:textId="77777777" w:rsidTr="00725D2A">
        <w:tc>
          <w:tcPr>
            <w:tcW w:w="1951" w:type="dxa"/>
          </w:tcPr>
          <w:p w14:paraId="06301E7A" w14:textId="77777777" w:rsidR="004E3825" w:rsidRDefault="00285082">
            <w:r>
              <w:t>Vorsorge-unter-suchungen</w:t>
            </w:r>
          </w:p>
        </w:tc>
        <w:tc>
          <w:tcPr>
            <w:tcW w:w="3260" w:type="dxa"/>
          </w:tcPr>
          <w:p w14:paraId="7F0DE35B" w14:textId="77777777" w:rsidR="004E3825" w:rsidRDefault="00285082">
            <w:r>
              <w:t>U1 – U9</w:t>
            </w:r>
          </w:p>
          <w:p w14:paraId="52D82215" w14:textId="77777777" w:rsidR="00285082" w:rsidRDefault="00285082">
            <w:r>
              <w:t>J1 und 2</w:t>
            </w:r>
          </w:p>
        </w:tc>
        <w:tc>
          <w:tcPr>
            <w:tcW w:w="3261" w:type="dxa"/>
          </w:tcPr>
          <w:p w14:paraId="6C957248" w14:textId="41509944" w:rsidR="00285082" w:rsidRDefault="00285082">
            <w:proofErr w:type="spellStart"/>
            <w:r>
              <w:t>Impfbuch</w:t>
            </w:r>
            <w:proofErr w:type="spellEnd"/>
            <w:r w:rsidR="00725D2A">
              <w:t xml:space="preserve"> </w:t>
            </w:r>
            <w:hyperlink r:id="rId6" w:history="1">
              <w:r w:rsidR="00725D2A" w:rsidRPr="007C4D3E">
                <w:rPr>
                  <w:rStyle w:val="Link"/>
                </w:rPr>
                <w:t>https://www.kindergesundheit-</w:t>
              </w:r>
              <w:r w:rsidR="00725D2A" w:rsidRPr="007C4D3E">
                <w:rPr>
                  <w:rStyle w:val="Link"/>
                </w:rPr>
                <w:lastRenderedPageBreak/>
                <w:t>info.de/themen/entwicklung/frueherkennung-u1-u9-und-j1/das-gelbe-heft/</w:t>
              </w:r>
            </w:hyperlink>
          </w:p>
          <w:p w14:paraId="324FB79A" w14:textId="77777777" w:rsidR="00725D2A" w:rsidRDefault="00725D2A">
            <w:bookmarkStart w:id="0" w:name="_GoBack"/>
            <w:bookmarkEnd w:id="0"/>
          </w:p>
          <w:p w14:paraId="7FBDC04E" w14:textId="7A9146A2" w:rsidR="00725D2A" w:rsidRDefault="00725D2A">
            <w:hyperlink r:id="rId7" w:history="1">
              <w:r w:rsidRPr="007C4D3E">
                <w:rPr>
                  <w:rStyle w:val="Link"/>
                </w:rPr>
                <w:t>https://seelisch-gesund-aufwachsen.de/</w:t>
              </w:r>
            </w:hyperlink>
          </w:p>
          <w:p w14:paraId="49D76ACD" w14:textId="4DFD0BE2" w:rsidR="00725D2A" w:rsidRDefault="00725D2A"/>
        </w:tc>
        <w:tc>
          <w:tcPr>
            <w:tcW w:w="2204" w:type="dxa"/>
          </w:tcPr>
          <w:p w14:paraId="6829174F" w14:textId="77777777" w:rsidR="004E3825" w:rsidRDefault="00285082">
            <w:r>
              <w:lastRenderedPageBreak/>
              <w:t xml:space="preserve">Zeiträume der </w:t>
            </w:r>
            <w:proofErr w:type="spellStart"/>
            <w:r>
              <w:t>U’s</w:t>
            </w:r>
            <w:proofErr w:type="spellEnd"/>
          </w:p>
          <w:p w14:paraId="0B700D91" w14:textId="77777777" w:rsidR="00285082" w:rsidRDefault="00285082">
            <w:r>
              <w:t xml:space="preserve">Ablauf einer U mitbekommen, </w:t>
            </w:r>
          </w:p>
          <w:p w14:paraId="64C51B50" w14:textId="77777777" w:rsidR="00285082" w:rsidRDefault="00285082">
            <w:r>
              <w:lastRenderedPageBreak/>
              <w:t>Körpermaße erstellen</w:t>
            </w:r>
          </w:p>
          <w:p w14:paraId="78B5A945" w14:textId="77777777" w:rsidR="00285082" w:rsidRDefault="00285082">
            <w:r>
              <w:t xml:space="preserve">Eintrag in </w:t>
            </w:r>
            <w:proofErr w:type="spellStart"/>
            <w:r>
              <w:t>Perzentilenkurve</w:t>
            </w:r>
            <w:proofErr w:type="spellEnd"/>
            <w:r>
              <w:t xml:space="preserve">, </w:t>
            </w:r>
          </w:p>
          <w:p w14:paraId="6C2BBAC5" w14:textId="77777777" w:rsidR="00285082" w:rsidRDefault="00285082">
            <w:r>
              <w:t>Durchführung von Testungen</w:t>
            </w:r>
          </w:p>
        </w:tc>
      </w:tr>
      <w:tr w:rsidR="003E65A5" w14:paraId="45E0F4AD" w14:textId="77777777" w:rsidTr="00725D2A">
        <w:tc>
          <w:tcPr>
            <w:tcW w:w="1951" w:type="dxa"/>
          </w:tcPr>
          <w:p w14:paraId="4127EA2F" w14:textId="77777777" w:rsidR="004E3825" w:rsidRDefault="00285082" w:rsidP="00285082">
            <w:r>
              <w:lastRenderedPageBreak/>
              <w:t>Praxisordnung</w:t>
            </w:r>
          </w:p>
        </w:tc>
        <w:tc>
          <w:tcPr>
            <w:tcW w:w="3260" w:type="dxa"/>
          </w:tcPr>
          <w:p w14:paraId="334FD6A8" w14:textId="77777777" w:rsidR="00285082" w:rsidRDefault="00285082">
            <w:r>
              <w:t>Vorbereiten der Untersuchungszimmer</w:t>
            </w:r>
            <w:r w:rsidR="003E65A5">
              <w:t xml:space="preserve">, </w:t>
            </w:r>
          </w:p>
          <w:p w14:paraId="18EAACBF" w14:textId="77777777" w:rsidR="003E65A5" w:rsidRDefault="003E65A5">
            <w:r>
              <w:t xml:space="preserve">Ordnung Labor, </w:t>
            </w:r>
          </w:p>
          <w:p w14:paraId="7DF1DA53" w14:textId="77777777" w:rsidR="003E65A5" w:rsidRDefault="003E65A5">
            <w:r>
              <w:t>Ordnung Wartezimmer</w:t>
            </w:r>
          </w:p>
          <w:p w14:paraId="4251922C" w14:textId="77777777" w:rsidR="00285082" w:rsidRDefault="00285082"/>
        </w:tc>
        <w:tc>
          <w:tcPr>
            <w:tcW w:w="3261" w:type="dxa"/>
          </w:tcPr>
          <w:p w14:paraId="4E616ABD" w14:textId="77777777" w:rsidR="004E3825" w:rsidRDefault="003E65A5">
            <w:r>
              <w:t>Infoflyer</w:t>
            </w:r>
          </w:p>
        </w:tc>
        <w:tc>
          <w:tcPr>
            <w:tcW w:w="2204" w:type="dxa"/>
          </w:tcPr>
          <w:p w14:paraId="0A48BCD0" w14:textId="77777777" w:rsidR="004E3825" w:rsidRDefault="003E65A5">
            <w:r>
              <w:t>Wischdesinfektion</w:t>
            </w:r>
          </w:p>
          <w:p w14:paraId="23803D79" w14:textId="77777777" w:rsidR="003E65A5" w:rsidRDefault="003E65A5">
            <w:r>
              <w:t>Liegenunterlage</w:t>
            </w:r>
          </w:p>
          <w:p w14:paraId="09C3107E" w14:textId="438A3774" w:rsidR="003E65A5" w:rsidRDefault="003E65A5">
            <w:r>
              <w:t xml:space="preserve">Nachfüllen </w:t>
            </w:r>
            <w:r w:rsidR="00725D2A">
              <w:t xml:space="preserve">von </w:t>
            </w:r>
            <w:r>
              <w:t>Materialien</w:t>
            </w:r>
            <w:r w:rsidR="00725D2A">
              <w:t>,</w:t>
            </w:r>
          </w:p>
          <w:p w14:paraId="1B5C7AD5" w14:textId="0FD04401" w:rsidR="003E65A5" w:rsidRDefault="003E65A5">
            <w:r>
              <w:t xml:space="preserve">Wartezimmer ansprechend </w:t>
            </w:r>
            <w:r w:rsidR="00D847A6">
              <w:t>gesta</w:t>
            </w:r>
            <w:r>
              <w:t>lten</w:t>
            </w:r>
          </w:p>
        </w:tc>
      </w:tr>
      <w:tr w:rsidR="003E65A5" w14:paraId="691194F0" w14:textId="77777777" w:rsidTr="00725D2A">
        <w:tc>
          <w:tcPr>
            <w:tcW w:w="1951" w:type="dxa"/>
          </w:tcPr>
          <w:p w14:paraId="62176CA2" w14:textId="77777777" w:rsidR="004E3825" w:rsidRDefault="003E65A5">
            <w:r>
              <w:t>Praxis-organisation</w:t>
            </w:r>
          </w:p>
        </w:tc>
        <w:tc>
          <w:tcPr>
            <w:tcW w:w="3260" w:type="dxa"/>
          </w:tcPr>
          <w:p w14:paraId="37AF703F" w14:textId="77777777" w:rsidR="004E3825" w:rsidRDefault="003E65A5">
            <w:r>
              <w:t>Kalender</w:t>
            </w:r>
          </w:p>
          <w:p w14:paraId="60720238" w14:textId="77777777" w:rsidR="003E65A5" w:rsidRDefault="003E65A5">
            <w:r>
              <w:t>Terminvergabe</w:t>
            </w:r>
          </w:p>
          <w:p w14:paraId="10CBF650" w14:textId="77777777" w:rsidR="003E65A5" w:rsidRDefault="003E65A5">
            <w:r>
              <w:t>Einbestellwesen</w:t>
            </w:r>
          </w:p>
          <w:p w14:paraId="7BB517FA" w14:textId="77777777" w:rsidR="003E65A5" w:rsidRDefault="003E65A5">
            <w:r>
              <w:t>Recall</w:t>
            </w:r>
          </w:p>
          <w:p w14:paraId="6D65C582" w14:textId="77777777" w:rsidR="00D76F3C" w:rsidRDefault="00D76F3C">
            <w:proofErr w:type="spellStart"/>
            <w:r>
              <w:t>PraxisApp</w:t>
            </w:r>
            <w:proofErr w:type="spellEnd"/>
          </w:p>
          <w:p w14:paraId="7456F772" w14:textId="77777777" w:rsidR="00D76F3C" w:rsidRDefault="00D76F3C">
            <w:r>
              <w:t>Telefon</w:t>
            </w:r>
          </w:p>
          <w:p w14:paraId="475FCDEB" w14:textId="77777777" w:rsidR="003E65A5" w:rsidRDefault="003E65A5">
            <w:r>
              <w:t>Patientenanfragen</w:t>
            </w:r>
          </w:p>
          <w:p w14:paraId="416B93CD" w14:textId="77777777" w:rsidR="003E65A5" w:rsidRDefault="003E65A5">
            <w:r>
              <w:t>Dokumentation</w:t>
            </w:r>
          </w:p>
          <w:p w14:paraId="5711FABC" w14:textId="77777777" w:rsidR="00D76F3C" w:rsidRDefault="00D76F3C">
            <w:r>
              <w:t>Formblätter</w:t>
            </w:r>
          </w:p>
          <w:p w14:paraId="67CCE146" w14:textId="77777777" w:rsidR="003E65A5" w:rsidRDefault="003E65A5">
            <w:r>
              <w:t>Abrechnung</w:t>
            </w:r>
          </w:p>
          <w:p w14:paraId="39EB389C" w14:textId="77777777" w:rsidR="003E65A5" w:rsidRDefault="003E65A5">
            <w:r>
              <w:t>Datensicherung</w:t>
            </w:r>
          </w:p>
          <w:p w14:paraId="0FE78E05" w14:textId="77777777" w:rsidR="003E65A5" w:rsidRDefault="003E65A5">
            <w:r>
              <w:t>Kontrollvorgänge</w:t>
            </w:r>
          </w:p>
          <w:p w14:paraId="41400505" w14:textId="77777777" w:rsidR="00D76F3C" w:rsidRDefault="00D76F3C">
            <w:r>
              <w:t>Bestellwesen</w:t>
            </w:r>
          </w:p>
          <w:p w14:paraId="500D7B4A" w14:textId="77777777" w:rsidR="00D76F3C" w:rsidRDefault="00D76F3C">
            <w:r>
              <w:t>Musterbestellung</w:t>
            </w:r>
          </w:p>
          <w:p w14:paraId="303FA3FE" w14:textId="77777777" w:rsidR="00D76F3C" w:rsidRDefault="00D76F3C">
            <w:r>
              <w:t>Post</w:t>
            </w:r>
          </w:p>
        </w:tc>
        <w:tc>
          <w:tcPr>
            <w:tcW w:w="3261" w:type="dxa"/>
          </w:tcPr>
          <w:p w14:paraId="14832683" w14:textId="77777777" w:rsidR="004E3825" w:rsidRDefault="00D76F3C">
            <w:proofErr w:type="spellStart"/>
            <w:r>
              <w:t>PraxisApp</w:t>
            </w:r>
            <w:proofErr w:type="spellEnd"/>
          </w:p>
          <w:p w14:paraId="06691DE6" w14:textId="77777777" w:rsidR="00D76F3C" w:rsidRDefault="00D76F3C">
            <w:r>
              <w:t>Checklisten</w:t>
            </w:r>
          </w:p>
          <w:p w14:paraId="09ACBDC6" w14:textId="77777777" w:rsidR="00D76F3C" w:rsidRDefault="00D76F3C">
            <w:r>
              <w:t>Musterformblätter</w:t>
            </w:r>
          </w:p>
        </w:tc>
        <w:tc>
          <w:tcPr>
            <w:tcW w:w="2204" w:type="dxa"/>
          </w:tcPr>
          <w:p w14:paraId="42F917C4" w14:textId="1C97D270" w:rsidR="004E3825" w:rsidRDefault="00D76F3C">
            <w:r>
              <w:t>Einblick in die vielfä</w:t>
            </w:r>
            <w:r w:rsidR="00725D2A">
              <w:t>ltigen Tätigkeiten von MFA und Ärztin</w:t>
            </w:r>
            <w:r>
              <w:t xml:space="preserve"> außerhalb der Patienten-untersuchungs</w:t>
            </w:r>
            <w:r w:rsidR="00725D2A">
              <w:t>-</w:t>
            </w:r>
            <w:r>
              <w:t>zeit</w:t>
            </w:r>
          </w:p>
        </w:tc>
      </w:tr>
      <w:tr w:rsidR="003E65A5" w14:paraId="45033B06" w14:textId="77777777" w:rsidTr="00725D2A">
        <w:tc>
          <w:tcPr>
            <w:tcW w:w="1951" w:type="dxa"/>
          </w:tcPr>
          <w:p w14:paraId="628BBA1D" w14:textId="77777777" w:rsidR="004E3825" w:rsidRDefault="00D76F3C">
            <w:r>
              <w:t>Diagnostik</w:t>
            </w:r>
          </w:p>
        </w:tc>
        <w:tc>
          <w:tcPr>
            <w:tcW w:w="3260" w:type="dxa"/>
          </w:tcPr>
          <w:p w14:paraId="256FDF33" w14:textId="77777777" w:rsidR="004E3825" w:rsidRDefault="00D76F3C">
            <w:r>
              <w:t>Blutentnahmen</w:t>
            </w:r>
          </w:p>
          <w:p w14:paraId="4FD27A3F" w14:textId="77777777" w:rsidR="00D76F3C" w:rsidRDefault="00D76F3C">
            <w:r>
              <w:t>Erheben der Körpermaße</w:t>
            </w:r>
          </w:p>
          <w:p w14:paraId="17593371" w14:textId="54174207" w:rsidR="00D847A6" w:rsidRDefault="00D76F3C">
            <w:r>
              <w:t xml:space="preserve">Sehtest </w:t>
            </w:r>
          </w:p>
          <w:p w14:paraId="5A9F3A10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Sehtafeln</w:t>
            </w:r>
          </w:p>
          <w:p w14:paraId="29836F2D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Amblyopiescreening</w:t>
            </w:r>
          </w:p>
          <w:p w14:paraId="5D746F87" w14:textId="56E7645C" w:rsidR="00D847A6" w:rsidRDefault="00D847A6" w:rsidP="00D76F3C">
            <w:pPr>
              <w:pStyle w:val="Listenabsatz"/>
              <w:numPr>
                <w:ilvl w:val="0"/>
                <w:numId w:val="1"/>
              </w:numPr>
            </w:pPr>
            <w:r>
              <w:t>Lea - Test</w:t>
            </w:r>
          </w:p>
          <w:p w14:paraId="324CD263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Stereosehen</w:t>
            </w:r>
          </w:p>
          <w:p w14:paraId="1B4CE76E" w14:textId="1D338B51" w:rsidR="00D847A6" w:rsidRDefault="00D76F3C" w:rsidP="00D847A6">
            <w:pPr>
              <w:pStyle w:val="Listenabsatz"/>
              <w:numPr>
                <w:ilvl w:val="0"/>
                <w:numId w:val="1"/>
              </w:numPr>
            </w:pPr>
            <w:r>
              <w:t>Farbsinn</w:t>
            </w:r>
            <w:r w:rsidR="00D847A6">
              <w:t>sprüfung</w:t>
            </w:r>
          </w:p>
          <w:p w14:paraId="71A0BBC0" w14:textId="77777777" w:rsidR="00D76F3C" w:rsidRDefault="00D76F3C" w:rsidP="00D76F3C">
            <w:r>
              <w:t>Hörtest</w:t>
            </w:r>
          </w:p>
          <w:p w14:paraId="3E4FA06C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OAE</w:t>
            </w:r>
          </w:p>
          <w:p w14:paraId="0FCA29D3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Audiometrie</w:t>
            </w:r>
          </w:p>
          <w:p w14:paraId="59B34E48" w14:textId="77777777" w:rsidR="00D76F3C" w:rsidRDefault="00D76F3C" w:rsidP="00D76F3C">
            <w:r>
              <w:t>Fragebogentests</w:t>
            </w:r>
          </w:p>
          <w:p w14:paraId="4ECEF6B3" w14:textId="77777777" w:rsidR="00D76F3C" w:rsidRDefault="00D76F3C" w:rsidP="00D76F3C">
            <w:r>
              <w:t>Sprachtests</w:t>
            </w:r>
          </w:p>
          <w:p w14:paraId="74DB02FF" w14:textId="77777777" w:rsidR="00D76F3C" w:rsidRDefault="00D76F3C" w:rsidP="00D76F3C">
            <w:r>
              <w:t>Entwicklungstests</w:t>
            </w:r>
          </w:p>
          <w:p w14:paraId="15E78676" w14:textId="05CB7143" w:rsidR="00D847A6" w:rsidRDefault="00D76F3C" w:rsidP="00D76F3C">
            <w:r>
              <w:t>Ultraschall</w:t>
            </w:r>
          </w:p>
          <w:p w14:paraId="110EE5E7" w14:textId="2145AF33" w:rsidR="00D847A6" w:rsidRDefault="00725D2A" w:rsidP="00D76F3C">
            <w:r>
              <w:t>Lungenfunktion</w:t>
            </w:r>
          </w:p>
        </w:tc>
        <w:tc>
          <w:tcPr>
            <w:tcW w:w="3261" w:type="dxa"/>
          </w:tcPr>
          <w:p w14:paraId="03968CBD" w14:textId="77777777" w:rsidR="00D76F3C" w:rsidRDefault="00D76F3C">
            <w:proofErr w:type="spellStart"/>
            <w:r>
              <w:t>Perzentilenkurven</w:t>
            </w:r>
            <w:proofErr w:type="spellEnd"/>
          </w:p>
          <w:p w14:paraId="41A1DC84" w14:textId="77777777" w:rsidR="00D76F3C" w:rsidRDefault="00D76F3C"/>
          <w:p w14:paraId="79959415" w14:textId="77777777" w:rsidR="00D76F3C" w:rsidRDefault="00D76F3C"/>
          <w:p w14:paraId="7A5EEB8D" w14:textId="77777777" w:rsidR="00D76F3C" w:rsidRDefault="00D76F3C"/>
          <w:p w14:paraId="267F7F3A" w14:textId="77777777" w:rsidR="00D76F3C" w:rsidRDefault="00D76F3C"/>
          <w:p w14:paraId="0440A96B" w14:textId="77777777" w:rsidR="00D76F3C" w:rsidRDefault="00D76F3C"/>
          <w:p w14:paraId="3FB01D14" w14:textId="77777777" w:rsidR="00D76F3C" w:rsidRDefault="00D76F3C"/>
          <w:p w14:paraId="62584C60" w14:textId="77777777" w:rsidR="00D76F3C" w:rsidRDefault="00D76F3C"/>
          <w:p w14:paraId="7076DCFB" w14:textId="77777777" w:rsidR="00D76F3C" w:rsidRDefault="00D76F3C"/>
          <w:p w14:paraId="1B088EC9" w14:textId="77777777" w:rsidR="00D76F3C" w:rsidRDefault="00D76F3C"/>
          <w:p w14:paraId="0FC633EC" w14:textId="77777777" w:rsidR="00725D2A" w:rsidRDefault="00725D2A"/>
          <w:p w14:paraId="325A6367" w14:textId="77777777" w:rsidR="00D76F3C" w:rsidRDefault="00D76F3C">
            <w:r>
              <w:t>verschiedene Fragebögen</w:t>
            </w:r>
          </w:p>
        </w:tc>
        <w:tc>
          <w:tcPr>
            <w:tcW w:w="2204" w:type="dxa"/>
          </w:tcPr>
          <w:p w14:paraId="50A42A9A" w14:textId="77777777" w:rsidR="004E3825" w:rsidRDefault="00D76F3C">
            <w:r>
              <w:t>Erlernen von Testdurchführung und Ausführung unter Anleitung</w:t>
            </w:r>
          </w:p>
        </w:tc>
      </w:tr>
      <w:tr w:rsidR="003E65A5" w14:paraId="3FAD0F82" w14:textId="77777777" w:rsidTr="00725D2A">
        <w:tc>
          <w:tcPr>
            <w:tcW w:w="1951" w:type="dxa"/>
          </w:tcPr>
          <w:p w14:paraId="27FC304B" w14:textId="6E1E197B" w:rsidR="004E3825" w:rsidRDefault="00F72638">
            <w:r>
              <w:t>Fachkunde</w:t>
            </w:r>
          </w:p>
        </w:tc>
        <w:tc>
          <w:tcPr>
            <w:tcW w:w="3260" w:type="dxa"/>
          </w:tcPr>
          <w:p w14:paraId="10D5824B" w14:textId="77777777" w:rsidR="004E3825" w:rsidRDefault="00F72638">
            <w:r>
              <w:t>Krankheiten z.B.</w:t>
            </w:r>
          </w:p>
          <w:p w14:paraId="69F430F0" w14:textId="77777777" w:rsidR="00F72638" w:rsidRDefault="00F72638">
            <w:r>
              <w:t>Atemwegsinfekte</w:t>
            </w:r>
          </w:p>
          <w:p w14:paraId="58066225" w14:textId="77777777" w:rsidR="00F72638" w:rsidRDefault="00F72638">
            <w:r>
              <w:t xml:space="preserve">Magen-Darm-Infekte </w:t>
            </w:r>
          </w:p>
          <w:p w14:paraId="07F0020E" w14:textId="77777777" w:rsidR="00F72638" w:rsidRDefault="00F72638">
            <w:r>
              <w:t>Verletzungen u.a.</w:t>
            </w:r>
          </w:p>
        </w:tc>
        <w:tc>
          <w:tcPr>
            <w:tcW w:w="3261" w:type="dxa"/>
          </w:tcPr>
          <w:p w14:paraId="1D8B9A0C" w14:textId="5E767C00" w:rsidR="004E3825" w:rsidRDefault="00725D2A">
            <w:hyperlink r:id="rId8" w:history="1">
              <w:r w:rsidRPr="007C4D3E">
                <w:rPr>
                  <w:rStyle w:val="Link"/>
                </w:rPr>
                <w:t>https://www.dgkj.de/eltern/dgkj-elterninformationen</w:t>
              </w:r>
            </w:hyperlink>
            <w:r>
              <w:t xml:space="preserve"> </w:t>
            </w:r>
            <w:r w:rsidRPr="00725D2A">
              <w:t>https://www.kinderaerzte-im-netz.de/krankheiten/</w:t>
            </w:r>
          </w:p>
        </w:tc>
        <w:tc>
          <w:tcPr>
            <w:tcW w:w="2204" w:type="dxa"/>
          </w:tcPr>
          <w:p w14:paraId="0FA1725D" w14:textId="77777777" w:rsidR="004E3825" w:rsidRDefault="00F72638">
            <w:r>
              <w:t>Sehen von verschiedenen Krankheiten</w:t>
            </w:r>
          </w:p>
        </w:tc>
      </w:tr>
      <w:tr w:rsidR="003E65A5" w14:paraId="571AB11D" w14:textId="77777777" w:rsidTr="00725D2A">
        <w:tc>
          <w:tcPr>
            <w:tcW w:w="1951" w:type="dxa"/>
          </w:tcPr>
          <w:p w14:paraId="6D38D121" w14:textId="77777777" w:rsidR="004E3825" w:rsidRDefault="00F72638">
            <w:proofErr w:type="spellStart"/>
            <w:r>
              <w:t>Abschluß</w:t>
            </w:r>
            <w:proofErr w:type="spellEnd"/>
          </w:p>
        </w:tc>
        <w:tc>
          <w:tcPr>
            <w:tcW w:w="3260" w:type="dxa"/>
          </w:tcPr>
          <w:p w14:paraId="37BBD633" w14:textId="5599EAD6" w:rsidR="004E3825" w:rsidRDefault="00725D2A">
            <w:r>
              <w:t>Dokumentation</w:t>
            </w:r>
            <w:r w:rsidR="00F72638">
              <w:t>smappe</w:t>
            </w:r>
          </w:p>
        </w:tc>
        <w:tc>
          <w:tcPr>
            <w:tcW w:w="3261" w:type="dxa"/>
          </w:tcPr>
          <w:p w14:paraId="3C153C11" w14:textId="77777777" w:rsidR="004E3825" w:rsidRDefault="00F72638">
            <w:r>
              <w:t>Formblätter, Flyer, Fotos</w:t>
            </w:r>
          </w:p>
        </w:tc>
        <w:tc>
          <w:tcPr>
            <w:tcW w:w="2204" w:type="dxa"/>
          </w:tcPr>
          <w:p w14:paraId="15AE3457" w14:textId="1310DD62" w:rsidR="004E3825" w:rsidRDefault="00725D2A">
            <w:r>
              <w:t>Erstellen der M</w:t>
            </w:r>
            <w:r w:rsidR="00F72638">
              <w:t>appe</w:t>
            </w:r>
          </w:p>
        </w:tc>
      </w:tr>
    </w:tbl>
    <w:p w14:paraId="360998A0" w14:textId="77777777" w:rsidR="004E3825" w:rsidRPr="004E3825" w:rsidRDefault="004E3825"/>
    <w:sectPr w:rsidR="004E3825" w:rsidRPr="004E3825" w:rsidSect="0028508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22B"/>
    <w:multiLevelType w:val="hybridMultilevel"/>
    <w:tmpl w:val="02B2CC50"/>
    <w:lvl w:ilvl="0" w:tplc="0106C2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5"/>
    <w:rsid w:val="000121DF"/>
    <w:rsid w:val="000205BA"/>
    <w:rsid w:val="00110EAD"/>
    <w:rsid w:val="00155973"/>
    <w:rsid w:val="00210999"/>
    <w:rsid w:val="00243AD5"/>
    <w:rsid w:val="00285082"/>
    <w:rsid w:val="002D7E48"/>
    <w:rsid w:val="0030140A"/>
    <w:rsid w:val="00367AAC"/>
    <w:rsid w:val="003816F8"/>
    <w:rsid w:val="003E65A5"/>
    <w:rsid w:val="004A48F3"/>
    <w:rsid w:val="004E3825"/>
    <w:rsid w:val="006111B6"/>
    <w:rsid w:val="00686023"/>
    <w:rsid w:val="00725D2A"/>
    <w:rsid w:val="00830CDC"/>
    <w:rsid w:val="008C5295"/>
    <w:rsid w:val="008D1A85"/>
    <w:rsid w:val="008F5D6E"/>
    <w:rsid w:val="00A1074E"/>
    <w:rsid w:val="00A27346"/>
    <w:rsid w:val="00B131F8"/>
    <w:rsid w:val="00C4344E"/>
    <w:rsid w:val="00D76671"/>
    <w:rsid w:val="00D76F3C"/>
    <w:rsid w:val="00D847A6"/>
    <w:rsid w:val="00F72638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106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Arial"/>
    <w:qFormat/>
    <w:rsid w:val="00210999"/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21099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210999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1099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210999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210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21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autoRedefine/>
    <w:uiPriority w:val="11"/>
    <w:qFormat/>
    <w:rsid w:val="002109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210999"/>
    <w:rPr>
      <w:rFonts w:ascii="Arial" w:eastAsiaTheme="minorEastAsia" w:hAnsi="Arial"/>
      <w:color w:val="5A5A5A" w:themeColor="text1" w:themeTint="A5"/>
      <w:spacing w:val="15"/>
      <w:szCs w:val="22"/>
    </w:rPr>
  </w:style>
  <w:style w:type="paragraph" w:customStyle="1" w:styleId="FormatvorlageArial">
    <w:name w:val="Formatvorlage Arial"/>
    <w:basedOn w:val="Standard"/>
    <w:autoRedefine/>
    <w:qFormat/>
    <w:rsid w:val="00210999"/>
  </w:style>
  <w:style w:type="table" w:styleId="Tabellenraster">
    <w:name w:val="Table Grid"/>
    <w:basedOn w:val="NormaleTabelle"/>
    <w:uiPriority w:val="39"/>
    <w:rsid w:val="004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6F3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725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Arial"/>
    <w:qFormat/>
    <w:rsid w:val="00210999"/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21099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210999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1099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210999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210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21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autoRedefine/>
    <w:uiPriority w:val="11"/>
    <w:qFormat/>
    <w:rsid w:val="002109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210999"/>
    <w:rPr>
      <w:rFonts w:ascii="Arial" w:eastAsiaTheme="minorEastAsia" w:hAnsi="Arial"/>
      <w:color w:val="5A5A5A" w:themeColor="text1" w:themeTint="A5"/>
      <w:spacing w:val="15"/>
      <w:szCs w:val="22"/>
    </w:rPr>
  </w:style>
  <w:style w:type="paragraph" w:customStyle="1" w:styleId="FormatvorlageArial">
    <w:name w:val="Formatvorlage Arial"/>
    <w:basedOn w:val="Standard"/>
    <w:autoRedefine/>
    <w:qFormat/>
    <w:rsid w:val="00210999"/>
  </w:style>
  <w:style w:type="table" w:styleId="Tabellenraster">
    <w:name w:val="Table Grid"/>
    <w:basedOn w:val="NormaleTabelle"/>
    <w:uiPriority w:val="39"/>
    <w:rsid w:val="004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6F3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725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kindergesundheit-info.de/themen/entwicklung/frueherkennung-u1-u9-und-j1/das-gelbe-heft/" TargetMode="External"/><Relationship Id="rId7" Type="http://schemas.openxmlformats.org/officeDocument/2006/relationships/hyperlink" Target="https://seelisch-gesund-aufwachsen.de/" TargetMode="External"/><Relationship Id="rId8" Type="http://schemas.openxmlformats.org/officeDocument/2006/relationships/hyperlink" Target="https://www.dgkj.de/eltern/dgkj-elterninformatione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Haus</dc:creator>
  <cp:keywords/>
  <dc:description/>
  <cp:lastModifiedBy>Folkert &amp; Wanda Fehr</cp:lastModifiedBy>
  <cp:revision>2</cp:revision>
  <dcterms:created xsi:type="dcterms:W3CDTF">2021-02-21T17:09:00Z</dcterms:created>
  <dcterms:modified xsi:type="dcterms:W3CDTF">2021-02-21T17:09:00Z</dcterms:modified>
</cp:coreProperties>
</file>